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8FC" w:rsidRDefault="00CB28FC" w:rsidP="00D27746">
      <w:pPr>
        <w:jc w:val="center"/>
      </w:pPr>
      <w:r w:rsidRPr="006D005E">
        <w:rPr>
          <w:b/>
          <w:noProof/>
          <w:sz w:val="28"/>
          <w:szCs w:val="28"/>
          <w:lang w:eastAsia="pl-PL"/>
        </w:rPr>
        <w:drawing>
          <wp:inline distT="0" distB="0" distL="0" distR="0" wp14:anchorId="311B009D" wp14:editId="73F3672A">
            <wp:extent cx="5760720" cy="572770"/>
            <wp:effectExtent l="0" t="0" r="0" b="0"/>
            <wp:docPr id="2" name="Obraz 2" descr="C:\Users\katarzyna.spychaj\Documents\1. PROGRAMY\1 ŻŁOBEK\LOGO\EFS_Samorzad_skala_szaros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tarzyna.spychaj\Documents\1. PROGRAMY\1 ŻŁOBEK\LOGO\EFS_Samorzad_skala_szarosci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726E" w:rsidRDefault="004A726E" w:rsidP="004A726E">
      <w:pPr>
        <w:jc w:val="right"/>
      </w:pPr>
      <w:r>
        <w:t>Załącznik nr 7 do SIWZ</w:t>
      </w:r>
    </w:p>
    <w:p w:rsidR="004A726E" w:rsidRDefault="004A726E" w:rsidP="009E5920">
      <w:pPr>
        <w:jc w:val="center"/>
      </w:pPr>
    </w:p>
    <w:p w:rsidR="00CB28FC" w:rsidRDefault="009E5920" w:rsidP="009E5920">
      <w:pPr>
        <w:jc w:val="center"/>
      </w:pPr>
      <w:r>
        <w:t>Opis przedmiotu zamówienia</w:t>
      </w:r>
    </w:p>
    <w:p w:rsidR="00CB28FC" w:rsidRDefault="00CB28FC" w:rsidP="00CB28FC">
      <w:pPr>
        <w:jc w:val="center"/>
      </w:pPr>
      <w:r>
        <w:t>Specyfikacja techniczna wykonania i odbioru robót na:</w:t>
      </w:r>
    </w:p>
    <w:p w:rsidR="00CB28FC" w:rsidRDefault="00CB28FC" w:rsidP="00CB28FC">
      <w:pPr>
        <w:jc w:val="center"/>
        <w:rPr>
          <w:b/>
          <w:bCs/>
        </w:rPr>
      </w:pPr>
      <w:r>
        <w:rPr>
          <w:b/>
          <w:bCs/>
        </w:rPr>
        <w:t>„Budowę placu zabaw w miejscowości Oparówko przy żłobku”</w:t>
      </w:r>
    </w:p>
    <w:p w:rsidR="00CB28FC" w:rsidRDefault="00CB28FC" w:rsidP="00CB28FC">
      <w:pPr>
        <w:jc w:val="both"/>
        <w:rPr>
          <w:rFonts w:eastAsia="Calibri"/>
        </w:rPr>
      </w:pPr>
      <w:r w:rsidRPr="002A320F">
        <w:rPr>
          <w:rFonts w:eastAsia="Calibri"/>
        </w:rPr>
        <w:t>Przedmiotem zamówienia jest dostaw</w:t>
      </w:r>
      <w:r>
        <w:rPr>
          <w:rFonts w:eastAsia="Calibri"/>
        </w:rPr>
        <w:t>a i montaż urządzeń zabawowych. Wykonanie nawierzchni bezpiecznej z piasku w strefie placu zabaw oraz wykonanie ogrodzenia z paneli w części frontowej wraz z furtką.</w:t>
      </w:r>
    </w:p>
    <w:p w:rsidR="00CB28FC" w:rsidRPr="00D55CD2" w:rsidRDefault="00CB28FC" w:rsidP="00CB28FC">
      <w:pPr>
        <w:jc w:val="both"/>
        <w:rPr>
          <w:rFonts w:eastAsia="Calibri"/>
        </w:rPr>
      </w:pPr>
      <w:r w:rsidRPr="00816AB1">
        <w:rPr>
          <w:rFonts w:eastAsia="Calibri"/>
          <w:u w:val="single"/>
        </w:rPr>
        <w:t>Elementy zabawowe wykonane z polietylenu i stali oraz podesty, schody i platformy wykonane ze stali pokrytej warstwą tworzywa gumowego o właściwościach a</w:t>
      </w:r>
      <w:bookmarkStart w:id="0" w:name="_GoBack"/>
      <w:bookmarkEnd w:id="0"/>
      <w:r w:rsidRPr="00816AB1">
        <w:rPr>
          <w:rFonts w:eastAsia="Calibri"/>
          <w:u w:val="single"/>
        </w:rPr>
        <w:t>ntypoślizgowych.</w:t>
      </w:r>
      <w:r w:rsidRPr="00D55CD2">
        <w:rPr>
          <w:rFonts w:eastAsia="Calibri"/>
        </w:rPr>
        <w:t xml:space="preserve"> Elementy stalowe zabezpieczone antykorozyjnie (ocynkowane ogniowo) oraz malowane proszkowo.             </w:t>
      </w:r>
    </w:p>
    <w:p w:rsidR="00CB28FC" w:rsidRDefault="00CB28FC" w:rsidP="00CB28FC">
      <w:pPr>
        <w:pStyle w:val="Podtytu"/>
        <w:rPr>
          <w:rFonts w:asciiTheme="minorHAnsi" w:hAnsiTheme="minorHAnsi" w:cstheme="minorHAnsi"/>
          <w:szCs w:val="24"/>
        </w:rPr>
      </w:pPr>
      <w:r w:rsidRPr="009D0808">
        <w:rPr>
          <w:rFonts w:asciiTheme="minorHAnsi" w:eastAsia="Calibri" w:hAnsiTheme="minorHAnsi" w:cstheme="minorHAnsi"/>
        </w:rPr>
        <w:t>Nawierzchnia</w:t>
      </w:r>
      <w:r w:rsidRPr="009D0808">
        <w:rPr>
          <w:rFonts w:asciiTheme="minorHAnsi" w:hAnsiTheme="minorHAnsi" w:cstheme="minorHAnsi"/>
          <w:szCs w:val="24"/>
        </w:rPr>
        <w:t xml:space="preserve"> części placu zabaw z piasku płukanego o frakcji od 0,2</w:t>
      </w:r>
      <w:r>
        <w:rPr>
          <w:rFonts w:asciiTheme="minorHAnsi" w:hAnsiTheme="minorHAnsi" w:cstheme="minorHAnsi"/>
          <w:szCs w:val="24"/>
        </w:rPr>
        <w:t xml:space="preserve"> </w:t>
      </w:r>
      <w:r w:rsidRPr="009D0808">
        <w:rPr>
          <w:rFonts w:asciiTheme="minorHAnsi" w:hAnsiTheme="minorHAnsi" w:cstheme="minorHAnsi"/>
          <w:szCs w:val="24"/>
        </w:rPr>
        <w:t xml:space="preserve">do2 mm, ułożona warstwą minimum 30 cm na </w:t>
      </w:r>
      <w:proofErr w:type="spellStart"/>
      <w:r w:rsidRPr="009D0808">
        <w:rPr>
          <w:rFonts w:asciiTheme="minorHAnsi" w:hAnsiTheme="minorHAnsi" w:cstheme="minorHAnsi"/>
          <w:szCs w:val="24"/>
        </w:rPr>
        <w:t>agrowłókninie</w:t>
      </w:r>
      <w:proofErr w:type="spellEnd"/>
      <w:r w:rsidRPr="009D0808">
        <w:rPr>
          <w:rFonts w:asciiTheme="minorHAnsi" w:hAnsiTheme="minorHAnsi" w:cstheme="minorHAnsi"/>
          <w:szCs w:val="24"/>
        </w:rPr>
        <w:t xml:space="preserve">. Po uprzednim usunięciu humusu. </w:t>
      </w:r>
    </w:p>
    <w:p w:rsidR="00CB28FC" w:rsidRPr="009D0808" w:rsidRDefault="00CB28FC" w:rsidP="00CB28FC">
      <w:pPr>
        <w:pStyle w:val="Podtytu"/>
        <w:rPr>
          <w:rFonts w:asciiTheme="minorHAnsi" w:hAnsiTheme="minorHAnsi" w:cstheme="minorHAnsi"/>
          <w:szCs w:val="24"/>
        </w:rPr>
      </w:pPr>
    </w:p>
    <w:p w:rsidR="00CB28FC" w:rsidRPr="009D0808" w:rsidRDefault="00CB28FC" w:rsidP="00CB28FC">
      <w:pPr>
        <w:pStyle w:val="Podtytu"/>
        <w:rPr>
          <w:rFonts w:asciiTheme="minorHAnsi" w:hAnsiTheme="minorHAnsi" w:cstheme="minorHAnsi"/>
        </w:rPr>
      </w:pPr>
      <w:r w:rsidRPr="009D0808">
        <w:rPr>
          <w:rFonts w:asciiTheme="minorHAnsi" w:eastAsia="Calibri" w:hAnsiTheme="minorHAnsi" w:cstheme="minorHAnsi"/>
        </w:rPr>
        <w:t>Ogrodzenie</w:t>
      </w:r>
      <w:r w:rsidRPr="009D0808">
        <w:rPr>
          <w:rFonts w:asciiTheme="minorHAnsi" w:hAnsiTheme="minorHAnsi" w:cstheme="minorHAnsi"/>
        </w:rPr>
        <w:t xml:space="preserve"> z p</w:t>
      </w:r>
      <w:r>
        <w:rPr>
          <w:rFonts w:asciiTheme="minorHAnsi" w:hAnsiTheme="minorHAnsi" w:cstheme="minorHAnsi"/>
        </w:rPr>
        <w:t>aneli ogrodzeniowych, wysokość 1,2 m w kolorze zielonym</w:t>
      </w:r>
      <w:r w:rsidRPr="009D0808">
        <w:rPr>
          <w:rFonts w:asciiTheme="minorHAnsi" w:hAnsiTheme="minorHAnsi" w:cstheme="minorHAnsi"/>
        </w:rPr>
        <w:t xml:space="preserve">.  Furtka </w:t>
      </w:r>
      <w:r>
        <w:rPr>
          <w:rFonts w:asciiTheme="minorHAnsi" w:hAnsiTheme="minorHAnsi" w:cstheme="minorHAnsi"/>
        </w:rPr>
        <w:t>szerokości 120 cm w kolorze zielonym</w:t>
      </w:r>
      <w:r w:rsidRPr="009D0808">
        <w:rPr>
          <w:rFonts w:asciiTheme="minorHAnsi" w:hAnsiTheme="minorHAnsi" w:cstheme="minorHAnsi"/>
        </w:rPr>
        <w:t xml:space="preserve">. </w:t>
      </w:r>
      <w:r w:rsidRPr="009D0808">
        <w:rPr>
          <w:rFonts w:asciiTheme="minorHAnsi" w:hAnsiTheme="minorHAnsi" w:cstheme="minorHAnsi"/>
          <w:u w:val="single"/>
        </w:rPr>
        <w:t>Górna krawędź ogrodzenia bezwzględnie musi być zakończona na gładko, bez jakichkolwiek wystających prętów</w:t>
      </w:r>
      <w:r w:rsidRPr="009D0808">
        <w:rPr>
          <w:rFonts w:asciiTheme="minorHAnsi" w:hAnsiTheme="minorHAnsi" w:cstheme="minorHAnsi"/>
        </w:rPr>
        <w:t>,</w:t>
      </w:r>
    </w:p>
    <w:p w:rsidR="00CB28FC" w:rsidRPr="00B27FBC" w:rsidRDefault="00CB28FC" w:rsidP="00CB28FC">
      <w:pPr>
        <w:jc w:val="both"/>
        <w:rPr>
          <w:rFonts w:eastAsia="Calibri"/>
        </w:rPr>
      </w:pPr>
      <w:r w:rsidRPr="00A07541">
        <w:rPr>
          <w:rFonts w:eastAsia="Calibri"/>
        </w:rPr>
        <w:t xml:space="preserve">                                                              </w:t>
      </w:r>
      <w:r>
        <w:rPr>
          <w:rFonts w:eastAsia="Calibri"/>
        </w:rPr>
        <w:t xml:space="preserve">                               </w:t>
      </w:r>
    </w:p>
    <w:p w:rsidR="00CB28FC" w:rsidRDefault="00CB28FC" w:rsidP="00CB28FC">
      <w:pPr>
        <w:jc w:val="both"/>
        <w:rPr>
          <w:bCs/>
        </w:rPr>
      </w:pPr>
      <w:r w:rsidRPr="006465C4">
        <w:rPr>
          <w:bCs/>
        </w:rPr>
        <w:t>W skład inwestycji wchodzą następujące elementy zabawowe</w:t>
      </w:r>
      <w:r>
        <w:rPr>
          <w:bCs/>
        </w:rPr>
        <w:t xml:space="preserve"> (przykładowe):</w:t>
      </w:r>
    </w:p>
    <w:p w:rsidR="00CB28FC" w:rsidRPr="00D55CD2" w:rsidRDefault="00CB28FC" w:rsidP="00CB28FC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Zestaw zabawowy 1 zestaw modułowy z możliwością rozbudowy</w:t>
      </w:r>
    </w:p>
    <w:p w:rsidR="00CB28FC" w:rsidRDefault="00CB28FC" w:rsidP="00CB28FC">
      <w:pPr>
        <w:jc w:val="both"/>
        <w:rPr>
          <w:bCs/>
        </w:rPr>
      </w:pPr>
      <w:r w:rsidRPr="008D313E">
        <w:rPr>
          <w:rFonts w:ascii="Calibri Light" w:hAnsi="Calibri Light" w:cs="Calibri Light"/>
          <w:noProof/>
          <w:lang w:eastAsia="pl-PL"/>
        </w:rPr>
        <w:drawing>
          <wp:inline distT="0" distB="0" distL="0" distR="0" wp14:anchorId="5BC9B82F" wp14:editId="64ABBBB6">
            <wp:extent cx="3257550" cy="2466975"/>
            <wp:effectExtent l="0" t="0" r="0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21" t="14227" r="36819" b="503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8FC" w:rsidRDefault="00CB28FC" w:rsidP="00CB28FC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Fotel Obrotowy 1 szt.</w:t>
      </w:r>
    </w:p>
    <w:p w:rsidR="00CB28FC" w:rsidRDefault="00CB28FC" w:rsidP="00CB28FC">
      <w:pPr>
        <w:pStyle w:val="Akapitzlist"/>
        <w:jc w:val="both"/>
        <w:rPr>
          <w:bCs/>
        </w:rPr>
      </w:pPr>
      <w:r w:rsidRPr="0054124D">
        <w:rPr>
          <w:noProof/>
          <w:lang w:eastAsia="pl-PL"/>
        </w:rPr>
        <w:lastRenderedPageBreak/>
        <w:drawing>
          <wp:inline distT="0" distB="0" distL="0" distR="0" wp14:anchorId="2B4D30C0" wp14:editId="4B540459">
            <wp:extent cx="2362200" cy="1247775"/>
            <wp:effectExtent l="0" t="0" r="0" b="9525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968" t="76500" r="39851" b="90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8FC" w:rsidRDefault="00CB28FC" w:rsidP="00CB28FC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Skoczki pojedyncze 6 szt.</w:t>
      </w:r>
    </w:p>
    <w:p w:rsidR="00CB28FC" w:rsidRDefault="00CB28FC" w:rsidP="00CB28FC">
      <w:pPr>
        <w:pStyle w:val="Akapitzlist"/>
        <w:jc w:val="both"/>
        <w:rPr>
          <w:bCs/>
        </w:rPr>
      </w:pPr>
      <w:r w:rsidRPr="007F4A19">
        <w:rPr>
          <w:noProof/>
          <w:lang w:eastAsia="pl-PL"/>
        </w:rPr>
        <w:drawing>
          <wp:inline distT="0" distB="0" distL="0" distR="0" wp14:anchorId="7137B8EC" wp14:editId="01BE39D6">
            <wp:extent cx="2305050" cy="1495425"/>
            <wp:effectExtent l="0" t="0" r="0" b="9525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417" t="76491" r="39996" b="89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8FC" w:rsidRDefault="00CB28FC" w:rsidP="00CB28FC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Bujak Kwiatek 1 szt.</w:t>
      </w:r>
    </w:p>
    <w:p w:rsidR="00CB28FC" w:rsidRDefault="00CB28FC" w:rsidP="00CB28FC">
      <w:pPr>
        <w:pStyle w:val="Akapitzlist"/>
        <w:jc w:val="both"/>
        <w:rPr>
          <w:bCs/>
        </w:rPr>
      </w:pPr>
      <w:r w:rsidRPr="007F4A19">
        <w:rPr>
          <w:noProof/>
          <w:lang w:eastAsia="pl-PL"/>
        </w:rPr>
        <w:drawing>
          <wp:inline distT="0" distB="0" distL="0" distR="0" wp14:anchorId="79BD8335" wp14:editId="765F787F">
            <wp:extent cx="2600325" cy="1695450"/>
            <wp:effectExtent l="0" t="0" r="9525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975" t="70412" r="40804" b="142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8FC" w:rsidRDefault="00CB28FC" w:rsidP="00CB28FC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 xml:space="preserve">Bujak foka 1 szt. </w:t>
      </w:r>
    </w:p>
    <w:p w:rsidR="00CB28FC" w:rsidRDefault="00CB28FC" w:rsidP="00CB28FC">
      <w:pPr>
        <w:pStyle w:val="Akapitzlist"/>
        <w:jc w:val="both"/>
        <w:rPr>
          <w:bCs/>
        </w:rPr>
      </w:pPr>
      <w:r w:rsidRPr="007F4A19">
        <w:rPr>
          <w:noProof/>
          <w:lang w:eastAsia="pl-PL"/>
        </w:rPr>
        <w:drawing>
          <wp:inline distT="0" distB="0" distL="0" distR="0" wp14:anchorId="479E94CD" wp14:editId="29BF4F45">
            <wp:extent cx="1971675" cy="1743075"/>
            <wp:effectExtent l="0" t="0" r="9525" b="9525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656" t="70831" r="38182" b="8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8FC" w:rsidRDefault="00CB28FC" w:rsidP="00CB28FC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Domek 1 szt.</w:t>
      </w:r>
    </w:p>
    <w:p w:rsidR="00CB28FC" w:rsidRDefault="00CB28FC" w:rsidP="00CB28FC">
      <w:pPr>
        <w:pStyle w:val="Akapitzlist"/>
        <w:jc w:val="both"/>
        <w:rPr>
          <w:bCs/>
        </w:rPr>
      </w:pPr>
      <w:r w:rsidRPr="007F4A19">
        <w:rPr>
          <w:noProof/>
          <w:lang w:eastAsia="pl-PL"/>
        </w:rPr>
        <w:lastRenderedPageBreak/>
        <w:drawing>
          <wp:inline distT="0" distB="0" distL="0" distR="0" wp14:anchorId="2B50D8E4" wp14:editId="579D7FF6">
            <wp:extent cx="3857625" cy="2200275"/>
            <wp:effectExtent l="0" t="0" r="9525" b="952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732" t="62286" r="37878" b="118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8FC" w:rsidRDefault="00CB28FC" w:rsidP="00CB28FC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 xml:space="preserve">Stół piknikowy 2 szt. </w:t>
      </w:r>
    </w:p>
    <w:p w:rsidR="00CB28FC" w:rsidRDefault="00CB28FC" w:rsidP="00CB28FC">
      <w:pPr>
        <w:pStyle w:val="Akapitzlist"/>
        <w:jc w:val="both"/>
        <w:rPr>
          <w:bCs/>
        </w:rPr>
      </w:pPr>
      <w:r>
        <w:rPr>
          <w:noProof/>
          <w:lang w:eastAsia="pl-PL"/>
        </w:rPr>
        <w:drawing>
          <wp:inline distT="0" distB="0" distL="0" distR="0" wp14:anchorId="5042F81A" wp14:editId="3434E153">
            <wp:extent cx="3810000" cy="3810000"/>
            <wp:effectExtent l="0" t="0" r="0" b="0"/>
            <wp:docPr id="10" name="Obraz 10" descr="https://www.edinos.pl/images/upload/okk1wbey4k8azztbc1a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www.edinos.pl/images/upload/okk1wbey4k8azztbc1ai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8FC" w:rsidRDefault="00CB28FC" w:rsidP="00CB28FC">
      <w:pPr>
        <w:pStyle w:val="Akapitzlist"/>
        <w:jc w:val="both"/>
        <w:rPr>
          <w:bCs/>
        </w:rPr>
      </w:pPr>
    </w:p>
    <w:p w:rsidR="00CB28FC" w:rsidRDefault="00CB28FC" w:rsidP="00CB28FC">
      <w:pPr>
        <w:pStyle w:val="Akapitzlist"/>
        <w:jc w:val="both"/>
        <w:rPr>
          <w:bCs/>
        </w:rPr>
      </w:pPr>
    </w:p>
    <w:p w:rsidR="00CB28FC" w:rsidRDefault="00CB28FC" w:rsidP="00CB28FC">
      <w:pPr>
        <w:pStyle w:val="Akapitzlist"/>
        <w:jc w:val="both"/>
        <w:rPr>
          <w:bCs/>
        </w:rPr>
      </w:pPr>
    </w:p>
    <w:p w:rsidR="00CB28FC" w:rsidRDefault="00CB28FC" w:rsidP="00CB28FC">
      <w:pPr>
        <w:pStyle w:val="Akapitzlist"/>
        <w:jc w:val="both"/>
        <w:rPr>
          <w:bCs/>
        </w:rPr>
      </w:pPr>
    </w:p>
    <w:p w:rsidR="00CB28FC" w:rsidRDefault="00CB28FC" w:rsidP="00CB28FC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 xml:space="preserve">Sprężynowiec 1 szt. </w:t>
      </w:r>
    </w:p>
    <w:p w:rsidR="00CB28FC" w:rsidRDefault="00CB28FC" w:rsidP="00CB28FC">
      <w:pPr>
        <w:pStyle w:val="Akapitzlist"/>
        <w:jc w:val="both"/>
        <w:rPr>
          <w:bCs/>
        </w:rPr>
      </w:pPr>
      <w:r w:rsidRPr="007F4A19">
        <w:rPr>
          <w:noProof/>
          <w:lang w:eastAsia="pl-PL"/>
        </w:rPr>
        <w:lastRenderedPageBreak/>
        <w:drawing>
          <wp:inline distT="0" distB="0" distL="0" distR="0" wp14:anchorId="6BB50BDC" wp14:editId="1B94E78B">
            <wp:extent cx="1733550" cy="2876550"/>
            <wp:effectExtent l="0" t="0" r="0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783" t="55913" r="41090" b="113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287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</w:rPr>
        <w:t xml:space="preserve"> </w:t>
      </w:r>
    </w:p>
    <w:p w:rsidR="00CB28FC" w:rsidRDefault="00CB28FC" w:rsidP="00CB28FC">
      <w:pPr>
        <w:pStyle w:val="Akapitzlist"/>
        <w:numPr>
          <w:ilvl w:val="0"/>
          <w:numId w:val="1"/>
        </w:numPr>
        <w:jc w:val="both"/>
        <w:rPr>
          <w:bCs/>
        </w:rPr>
      </w:pPr>
      <w:r>
        <w:rPr>
          <w:bCs/>
        </w:rPr>
        <w:t>Ogrodzenie panelowe z furtką łącznie ok. 12 m.b.</w:t>
      </w:r>
    </w:p>
    <w:p w:rsidR="00CB28FC" w:rsidRPr="00F73AF9" w:rsidRDefault="00CB28FC" w:rsidP="00CB28FC">
      <w:pPr>
        <w:pStyle w:val="Akapitzlist"/>
        <w:jc w:val="both"/>
        <w:rPr>
          <w:bCs/>
        </w:rPr>
      </w:pPr>
      <w:r w:rsidRPr="00C22CB6">
        <w:rPr>
          <w:rFonts w:ascii="Calibri Light" w:hAnsi="Calibri Light" w:cs="Calibri Light"/>
          <w:noProof/>
          <w:lang w:eastAsia="pl-PL"/>
        </w:rPr>
        <w:drawing>
          <wp:inline distT="0" distB="0" distL="0" distR="0" wp14:anchorId="3A837346" wp14:editId="5FEA0B9C">
            <wp:extent cx="2733675" cy="2038350"/>
            <wp:effectExtent l="0" t="0" r="9525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925" b="101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8FC" w:rsidRPr="006465C4" w:rsidRDefault="00CB28FC" w:rsidP="00CB28FC">
      <w:pPr>
        <w:jc w:val="both"/>
      </w:pPr>
    </w:p>
    <w:p w:rsidR="00CB28FC" w:rsidRPr="00A07541" w:rsidRDefault="00CB28FC" w:rsidP="00CB28FC">
      <w:pPr>
        <w:jc w:val="both"/>
        <w:rPr>
          <w:rFonts w:eastAsia="Calibri"/>
        </w:rPr>
      </w:pPr>
      <w:r w:rsidRPr="00A07541">
        <w:rPr>
          <w:rFonts w:eastAsia="Calibri"/>
        </w:rPr>
        <w:t xml:space="preserve">                                                                                                </w:t>
      </w:r>
    </w:p>
    <w:p w:rsidR="00CB28FC" w:rsidRPr="002A320F" w:rsidRDefault="00CB28FC" w:rsidP="00CB28FC">
      <w:pPr>
        <w:autoSpaceDE w:val="0"/>
        <w:autoSpaceDN w:val="0"/>
        <w:adjustRightInd w:val="0"/>
        <w:jc w:val="both"/>
      </w:pPr>
      <w:r w:rsidRPr="002A320F">
        <w:rPr>
          <w:rFonts w:eastAsia="Calibri"/>
        </w:rPr>
        <w:t>Przykładowe urządzenia zabawowe, które są przedmiotem zamówienia zamieszczono</w:t>
      </w:r>
      <w:r>
        <w:rPr>
          <w:rFonts w:eastAsia="Calibri"/>
        </w:rPr>
        <w:t xml:space="preserve"> w opisie</w:t>
      </w:r>
      <w:r w:rsidRPr="002A320F">
        <w:rPr>
          <w:rFonts w:eastAsia="Calibri"/>
        </w:rPr>
        <w:t>.</w:t>
      </w:r>
      <w:r w:rsidRPr="002A320F">
        <w:t xml:space="preserve"> Materiały te mają charakter tylko i wyłącznie przykładowy i informacyjny. Ze względu na wielką różnorodność typów urządzeń, wykończenia poszczególnych elementów, dekoracji, stylów, form</w:t>
      </w:r>
      <w:r>
        <w:t xml:space="preserve"> </w:t>
      </w:r>
      <w:r w:rsidRPr="002A320F">
        <w:t xml:space="preserve">- zawarte zdjęcia mają na celu przybliżenie wyglądu placu zabaw. </w:t>
      </w:r>
    </w:p>
    <w:p w:rsidR="00CB28FC" w:rsidRPr="00A07541" w:rsidRDefault="00CB28FC" w:rsidP="00CB28FC">
      <w:pPr>
        <w:autoSpaceDE w:val="0"/>
        <w:autoSpaceDN w:val="0"/>
        <w:adjustRightInd w:val="0"/>
        <w:jc w:val="both"/>
        <w:rPr>
          <w:b/>
        </w:rPr>
      </w:pPr>
      <w:r>
        <w:t>U</w:t>
      </w:r>
      <w:r w:rsidRPr="002A320F">
        <w:t xml:space="preserve">rządzenia </w:t>
      </w:r>
      <w:r>
        <w:t>powinny</w:t>
      </w:r>
      <w:r w:rsidRPr="002A320F">
        <w:t xml:space="preserve"> posiada</w:t>
      </w:r>
      <w:r>
        <w:t>ć</w:t>
      </w:r>
      <w:r w:rsidRPr="002A320F">
        <w:t xml:space="preserve"> kartę katalogową z wizualizacją, wymiarami oraz opisem technicznym, jak również posiadać Certyfikat wydany przez uprawnioną jednostkę certyfikującą, posiadającą akredytację Polskiego Centrum Akredytacji </w:t>
      </w:r>
      <w:r w:rsidRPr="00A07541">
        <w:rPr>
          <w:b/>
        </w:rPr>
        <w:t>(należy dołączyć do oferty).</w:t>
      </w:r>
    </w:p>
    <w:p w:rsidR="00CB28FC" w:rsidRPr="006465C4" w:rsidRDefault="00CB28FC" w:rsidP="00CB28FC"/>
    <w:p w:rsidR="00F35BEF" w:rsidRDefault="00D27746"/>
    <w:sectPr w:rsidR="00F35B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252AF4"/>
    <w:multiLevelType w:val="hybridMultilevel"/>
    <w:tmpl w:val="613CA0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8FC"/>
    <w:rsid w:val="000226AC"/>
    <w:rsid w:val="004A726E"/>
    <w:rsid w:val="004C79E1"/>
    <w:rsid w:val="009E5920"/>
    <w:rsid w:val="00CB28FC"/>
    <w:rsid w:val="00D27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2767"/>
  <w15:chartTrackingRefBased/>
  <w15:docId w15:val="{F7DE9D95-2E0D-D441-94A5-E4EC31BD8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8FC"/>
    <w:pPr>
      <w:spacing w:after="160" w:line="259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basedOn w:val="Normalny"/>
    <w:link w:val="PodtytuZnak"/>
    <w:qFormat/>
    <w:rsid w:val="00CB28F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PodtytuZnak">
    <w:name w:val="Podtytuł Znak"/>
    <w:basedOn w:val="Domylnaczcionkaakapitu"/>
    <w:link w:val="Podtytu"/>
    <w:rsid w:val="00CB28FC"/>
    <w:rPr>
      <w:rFonts w:ascii="Times New Roman" w:eastAsia="Times New Roman" w:hAnsi="Times New Roman" w:cs="Times New Roman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B28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308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Ochmańska</dc:creator>
  <cp:keywords/>
  <dc:description/>
  <cp:lastModifiedBy>Katarzyna Spychaj</cp:lastModifiedBy>
  <cp:revision>4</cp:revision>
  <dcterms:created xsi:type="dcterms:W3CDTF">2020-09-10T10:27:00Z</dcterms:created>
  <dcterms:modified xsi:type="dcterms:W3CDTF">2020-09-22T13:08:00Z</dcterms:modified>
</cp:coreProperties>
</file>